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5AA0" w14:textId="77777777" w:rsidR="008D0813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3657497"/>
      <w:bookmarkStart w:id="1" w:name="_Hlk123662191"/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7B178E0E" w14:textId="77777777" w:rsidR="008D0813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4</w:t>
      </w:r>
    </w:p>
    <w:tbl>
      <w:tblPr>
        <w:tblpPr w:leftFromText="180" w:rightFromText="180" w:vertAnchor="page" w:horzAnchor="margin" w:tblpXSpec="center" w:tblpY="154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819"/>
        <w:gridCol w:w="3180"/>
        <w:gridCol w:w="1040"/>
        <w:gridCol w:w="308"/>
        <w:gridCol w:w="27"/>
        <w:gridCol w:w="1257"/>
        <w:gridCol w:w="112"/>
        <w:gridCol w:w="35"/>
        <w:gridCol w:w="508"/>
        <w:gridCol w:w="861"/>
        <w:gridCol w:w="2028"/>
      </w:tblGrid>
      <w:tr w:rsidR="008D0813" w14:paraId="6531313D" w14:textId="77777777">
        <w:trPr>
          <w:trHeight w:val="1408"/>
        </w:trPr>
        <w:tc>
          <w:tcPr>
            <w:tcW w:w="1555" w:type="dxa"/>
          </w:tcPr>
          <w:p w14:paraId="51B1986F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9039" w:type="dxa"/>
            <w:gridSpan w:val="3"/>
          </w:tcPr>
          <w:p w14:paraId="2531C327" w14:textId="77777777" w:rsidR="008D081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language (listening and speaking)</w:t>
            </w:r>
          </w:p>
          <w:p w14:paraId="01186712" w14:textId="77777777" w:rsidR="008D081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  <w:p w14:paraId="2036BDFC" w14:textId="77777777" w:rsidR="008D081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 Usage</w:t>
            </w:r>
          </w:p>
          <w:p w14:paraId="6F2338F9" w14:textId="77777777" w:rsidR="008D081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Literature</w:t>
            </w:r>
          </w:p>
        </w:tc>
        <w:tc>
          <w:tcPr>
            <w:tcW w:w="1739" w:type="dxa"/>
            <w:gridSpan w:val="5"/>
          </w:tcPr>
          <w:p w14:paraId="354D984A" w14:textId="77777777" w:rsidR="008D081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397" w:type="dxa"/>
            <w:gridSpan w:val="3"/>
          </w:tcPr>
          <w:p w14:paraId="7CD8196F" w14:textId="77777777" w:rsidR="008D0813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Conversation/everyday discourse</w:t>
            </w:r>
          </w:p>
          <w:p w14:paraId="0954AD44" w14:textId="77777777" w:rsidR="008D0813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Comprehension</w:t>
            </w:r>
          </w:p>
          <w:p w14:paraId="1087B996" w14:textId="77777777" w:rsidR="008D0813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</w:t>
            </w:r>
          </w:p>
          <w:p w14:paraId="41E76597" w14:textId="77777777" w:rsidR="008D0813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Narrative, Drama and Poetry</w:t>
            </w:r>
          </w:p>
        </w:tc>
      </w:tr>
      <w:tr w:rsidR="008D0813" w14:paraId="60FCAD64" w14:textId="77777777">
        <w:trPr>
          <w:trHeight w:val="1005"/>
        </w:trPr>
        <w:tc>
          <w:tcPr>
            <w:tcW w:w="1555" w:type="dxa"/>
          </w:tcPr>
          <w:p w14:paraId="2B3AD3C4" w14:textId="77777777" w:rsidR="008D0813" w:rsidRDefault="008D0813">
            <w:pPr>
              <w:rPr>
                <w:rFonts w:ascii="Times New Roman" w:hAnsi="Times New Roman" w:cs="Times New Roman"/>
                <w:b/>
              </w:rPr>
            </w:pPr>
          </w:p>
          <w:p w14:paraId="0ADAE18B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14175" w:type="dxa"/>
            <w:gridSpan w:val="11"/>
          </w:tcPr>
          <w:p w14:paraId="0A0B5516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B8.1.1.1: Demonstrate use of appropriate language orally in specific situations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(Oral Language)</w:t>
            </w:r>
          </w:p>
          <w:p w14:paraId="6FCBDA52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>B8.2.1.1: Demonstrate increasing confidence in independence in reading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.( Reading)</w:t>
            </w:r>
          </w:p>
          <w:p w14:paraId="7A8377DE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B8.3.1.1: Apply the knowledge of word classes and their functions in Communication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Grammar Usage)</w:t>
            </w:r>
          </w:p>
          <w:p w14:paraId="209A780F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SansMT-Bold" w:hAnsi="Times New Roman" w:cs="Times New Roman"/>
                <w:color w:val="231F20"/>
                <w:lang w:eastAsia="zh-CN" w:bidi="ar"/>
              </w:rPr>
              <w:t xml:space="preserve">B8.5.1.1: Demonstrate understanding of how various elements of literary genres contribute to meaning </w:t>
            </w:r>
            <w:r>
              <w:rPr>
                <w:rFonts w:ascii="Times New Roman" w:eastAsia="GillSansMT-Bold" w:hAnsi="Times New Roman" w:cs="Times New Roman"/>
                <w:b/>
                <w:bCs/>
                <w:color w:val="231F20"/>
                <w:lang w:eastAsia="zh-CN" w:bidi="ar"/>
              </w:rPr>
              <w:t>(Literature)</w:t>
            </w:r>
          </w:p>
        </w:tc>
      </w:tr>
      <w:tr w:rsidR="008D0813" w14:paraId="09316E7A" w14:textId="77777777">
        <w:trPr>
          <w:trHeight w:val="2634"/>
        </w:trPr>
        <w:tc>
          <w:tcPr>
            <w:tcW w:w="1555" w:type="dxa"/>
          </w:tcPr>
          <w:p w14:paraId="5894BC47" w14:textId="77777777" w:rsidR="008D0813" w:rsidRDefault="008D0813">
            <w:pPr>
              <w:rPr>
                <w:rFonts w:ascii="Times New Roman" w:hAnsi="Times New Roman" w:cs="Times New Roman"/>
                <w:b/>
              </w:rPr>
            </w:pPr>
          </w:p>
          <w:p w14:paraId="5D07DFA9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14175" w:type="dxa"/>
            <w:gridSpan w:val="11"/>
          </w:tcPr>
          <w:p w14:paraId="121C3781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>B8.1.1.1.1. Use appropriate register in everyday communication (informal and formal) with diverse partners on grade-level topics/texts/issues.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(Oral Language)</w:t>
            </w:r>
          </w:p>
          <w:p w14:paraId="5F8A12EC" w14:textId="77777777" w:rsidR="008D0813" w:rsidRDefault="00000000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B8.2.1.1.2.Use prediction to assess and improve engagement and understanding of non-fiction texts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(Reading)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</w:p>
          <w:p w14:paraId="4F04D760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B8.3.1.1.2 Demonstrate use of relative pronouns (who/whom, which/that, whose) correctly in speaking and writing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(Grammar Usage)</w:t>
            </w:r>
          </w:p>
          <w:p w14:paraId="07C77072" w14:textId="77777777" w:rsidR="008D0813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SansMT-Bold" w:hAnsi="Times New Roman" w:cs="Times New Roman"/>
                <w:color w:val="231F20"/>
                <w:lang w:eastAsia="zh-CN" w:bidi="ar"/>
              </w:rPr>
              <w:t>B8.5.1.1.1.Analyse the types of characters in texts</w:t>
            </w:r>
            <w:r>
              <w:rPr>
                <w:rFonts w:ascii="Times New Roman" w:eastAsia="GillSansMT-Bold" w:hAnsi="Times New Roman" w:cs="Times New Roman"/>
                <w:b/>
                <w:bCs/>
                <w:color w:val="231F20"/>
                <w:lang w:eastAsia="zh-CN" w:bidi="ar"/>
              </w:rPr>
              <w:t>(Literature)</w:t>
            </w:r>
          </w:p>
        </w:tc>
      </w:tr>
      <w:tr w:rsidR="008D0813" w14:paraId="34132BDF" w14:textId="77777777">
        <w:trPr>
          <w:trHeight w:val="300"/>
        </w:trPr>
        <w:tc>
          <w:tcPr>
            <w:tcW w:w="1555" w:type="dxa"/>
          </w:tcPr>
          <w:p w14:paraId="4868067A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14175" w:type="dxa"/>
            <w:gridSpan w:val="11"/>
          </w:tcPr>
          <w:p w14:paraId="59CD4D16" w14:textId="31BB10F6" w:rsidR="008D0813" w:rsidRDefault="00EA066B">
            <w:r>
              <w:t>02-10-2026</w:t>
            </w:r>
          </w:p>
        </w:tc>
      </w:tr>
      <w:tr w:rsidR="008D0813" w14:paraId="070C02CC" w14:textId="77777777">
        <w:trPr>
          <w:trHeight w:val="330"/>
        </w:trPr>
        <w:tc>
          <w:tcPr>
            <w:tcW w:w="1555" w:type="dxa"/>
          </w:tcPr>
          <w:p w14:paraId="5E86CC8C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7999" w:type="dxa"/>
            <w:gridSpan w:val="2"/>
          </w:tcPr>
          <w:p w14:paraId="7461FC16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 8                           </w:t>
            </w:r>
          </w:p>
        </w:tc>
        <w:tc>
          <w:tcPr>
            <w:tcW w:w="1348" w:type="dxa"/>
            <w:gridSpan w:val="2"/>
          </w:tcPr>
          <w:p w14:paraId="6E10C10A" w14:textId="77777777" w:rsidR="008D081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396" w:type="dxa"/>
            <w:gridSpan w:val="3"/>
          </w:tcPr>
          <w:p w14:paraId="13CA8FF3" w14:textId="77777777" w:rsidR="008D0813" w:rsidRDefault="008D08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gridSpan w:val="3"/>
          </w:tcPr>
          <w:p w14:paraId="5D0125BB" w14:textId="77777777" w:rsidR="008D081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028" w:type="dxa"/>
          </w:tcPr>
          <w:p w14:paraId="10116994" w14:textId="77777777" w:rsidR="008D0813" w:rsidRDefault="008D0813">
            <w:pPr>
              <w:rPr>
                <w:rFonts w:ascii="Times New Roman" w:hAnsi="Times New Roman" w:cs="Times New Roman"/>
              </w:rPr>
            </w:pPr>
          </w:p>
        </w:tc>
      </w:tr>
      <w:tr w:rsidR="008D0813" w14:paraId="53AD618F" w14:textId="77777777">
        <w:trPr>
          <w:trHeight w:val="270"/>
        </w:trPr>
        <w:tc>
          <w:tcPr>
            <w:tcW w:w="1555" w:type="dxa"/>
          </w:tcPr>
          <w:p w14:paraId="72D41024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4175" w:type="dxa"/>
            <w:gridSpan w:val="11"/>
          </w:tcPr>
          <w:p w14:paraId="4C7C3295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</w:t>
            </w:r>
          </w:p>
        </w:tc>
      </w:tr>
      <w:tr w:rsidR="008D0813" w14:paraId="2CD9CD66" w14:textId="77777777">
        <w:trPr>
          <w:trHeight w:val="315"/>
        </w:trPr>
        <w:tc>
          <w:tcPr>
            <w:tcW w:w="1555" w:type="dxa"/>
          </w:tcPr>
          <w:p w14:paraId="3D848636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14175" w:type="dxa"/>
            <w:gridSpan w:val="11"/>
          </w:tcPr>
          <w:p w14:paraId="201DA89A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 Curriculum, Teachers Resource Pack, Learners Resource Pack, Literature Book</w:t>
            </w:r>
          </w:p>
        </w:tc>
      </w:tr>
      <w:tr w:rsidR="008D0813" w14:paraId="770F84B1" w14:textId="77777777">
        <w:trPr>
          <w:trHeight w:val="435"/>
        </w:trPr>
        <w:tc>
          <w:tcPr>
            <w:tcW w:w="1555" w:type="dxa"/>
          </w:tcPr>
          <w:p w14:paraId="3AA99766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9374" w:type="dxa"/>
            <w:gridSpan w:val="5"/>
          </w:tcPr>
          <w:p w14:paraId="1721F9A0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 Book, Poster, Pictures, Word Chart, Sentence Cards, Beacon of Light (Literature)</w:t>
            </w:r>
          </w:p>
        </w:tc>
        <w:tc>
          <w:tcPr>
            <w:tcW w:w="1912" w:type="dxa"/>
            <w:gridSpan w:val="4"/>
          </w:tcPr>
          <w:p w14:paraId="0D72333D" w14:textId="77777777" w:rsidR="008D081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2889" w:type="dxa"/>
            <w:gridSpan w:val="2"/>
          </w:tcPr>
          <w:p w14:paraId="712462E7" w14:textId="77777777" w:rsidR="008D0813" w:rsidRDefault="000000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</w:t>
            </w:r>
          </w:p>
          <w:p w14:paraId="1BF33D85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collaboration</w:t>
            </w:r>
          </w:p>
          <w:p w14:paraId="5D8BC5B2" w14:textId="77777777" w:rsidR="008D0813" w:rsidRDefault="000000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Personal development and</w:t>
            </w:r>
          </w:p>
          <w:p w14:paraId="562C2836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leadership</w:t>
            </w:r>
          </w:p>
        </w:tc>
      </w:tr>
      <w:tr w:rsidR="008D0813" w14:paraId="2252864A" w14:textId="77777777">
        <w:trPr>
          <w:trHeight w:val="842"/>
        </w:trPr>
        <w:tc>
          <w:tcPr>
            <w:tcW w:w="1555" w:type="dxa"/>
          </w:tcPr>
          <w:p w14:paraId="29627BC7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DAY/DATE</w:t>
            </w:r>
          </w:p>
        </w:tc>
        <w:tc>
          <w:tcPr>
            <w:tcW w:w="4819" w:type="dxa"/>
          </w:tcPr>
          <w:p w14:paraId="42335656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812" w:type="dxa"/>
            <w:gridSpan w:val="5"/>
          </w:tcPr>
          <w:p w14:paraId="4684014D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544" w:type="dxa"/>
            <w:gridSpan w:val="5"/>
          </w:tcPr>
          <w:p w14:paraId="5132BB91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8D0813" w14:paraId="62C0622A" w14:textId="77777777">
        <w:trPr>
          <w:trHeight w:val="1241"/>
        </w:trPr>
        <w:tc>
          <w:tcPr>
            <w:tcW w:w="1555" w:type="dxa"/>
          </w:tcPr>
          <w:p w14:paraId="52F68BD7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4819" w:type="dxa"/>
          </w:tcPr>
          <w:p w14:paraId="575F9178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Oral Language – Listening and speaking</w:t>
            </w:r>
          </w:p>
          <w:p w14:paraId="085C84AF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Sub-Strand- Conversation/Everyday Discourse</w:t>
            </w:r>
          </w:p>
          <w:p w14:paraId="605AEA1D" w14:textId="77777777" w:rsidR="008D0813" w:rsidRDefault="00000000">
            <w:pPr>
              <w:spacing w:line="247" w:lineRule="auto"/>
            </w:pPr>
            <w:r>
              <w:t>Select a unit reader from the English Reading Textbook involving conversations.</w:t>
            </w:r>
          </w:p>
        </w:tc>
        <w:tc>
          <w:tcPr>
            <w:tcW w:w="5812" w:type="dxa"/>
            <w:gridSpan w:val="5"/>
          </w:tcPr>
          <w:p w14:paraId="1AD451C0" w14:textId="77777777" w:rsidR="008D0813" w:rsidRDefault="00000000">
            <w:pPr>
              <w:pStyle w:val="ListParagraph"/>
              <w:numPr>
                <w:ilvl w:val="0"/>
                <w:numId w:val="4"/>
              </w:numPr>
              <w:spacing w:line="236" w:lineRule="auto"/>
            </w:pPr>
            <w:r>
              <w:t>Select model reader to aloud the reading text to the class.</w:t>
            </w:r>
          </w:p>
          <w:p w14:paraId="5E50E5D9" w14:textId="77777777" w:rsidR="008D0813" w:rsidRDefault="00000000">
            <w:pPr>
              <w:pStyle w:val="ListParagraph"/>
              <w:numPr>
                <w:ilvl w:val="0"/>
                <w:numId w:val="4"/>
              </w:numPr>
              <w:spacing w:line="236" w:lineRule="auto"/>
            </w:pPr>
            <w:r>
              <w:t>In pairs, Learners brainstorm to read their parts of the conversational reading.</w:t>
            </w:r>
          </w:p>
          <w:p w14:paraId="608EB163" w14:textId="77777777" w:rsidR="008D0813" w:rsidRDefault="00000000">
            <w:pPr>
              <w:pStyle w:val="ListParagraph"/>
              <w:numPr>
                <w:ilvl w:val="0"/>
                <w:numId w:val="4"/>
              </w:numPr>
              <w:spacing w:line="236" w:lineRule="auto"/>
              <w:rPr>
                <w:rFonts w:cstheme="minorHAnsi"/>
              </w:rPr>
            </w:pPr>
            <w:r>
              <w:t xml:space="preserve">Assist Learners to identify formal and informal </w:t>
            </w:r>
            <w:r>
              <w:rPr>
                <w:rFonts w:cstheme="minorHAnsi"/>
              </w:rPr>
              <w:t>sentences in the reading text.</w:t>
            </w:r>
          </w:p>
          <w:p w14:paraId="5D3810F5" w14:textId="77777777" w:rsidR="008D0813" w:rsidRDefault="00000000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>Informal: The balloon was blown up for the experiment. Formal: The balloon was inflated for the experiment. Informal: The patient got over his illness. Formal: The patient recovered from his illness.</w:t>
            </w:r>
          </w:p>
          <w:p w14:paraId="4AEF79B8" w14:textId="77777777" w:rsidR="008D0813" w:rsidRDefault="00000000">
            <w:pPr>
              <w:spacing w:line="236" w:lineRule="auto"/>
            </w:pPr>
            <w:r>
              <w:rPr>
                <w:noProof/>
              </w:rPr>
              <w:drawing>
                <wp:inline distT="0" distB="0" distL="0" distR="0" wp14:anchorId="179B6A5B" wp14:editId="404BDA2F">
                  <wp:extent cx="2856230" cy="1602105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230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5"/>
          </w:tcPr>
          <w:p w14:paraId="601D6534" w14:textId="77777777" w:rsidR="008D0813" w:rsidRDefault="00000000">
            <w:pPr>
              <w:spacing w:line="236" w:lineRule="auto"/>
            </w:pPr>
            <w:r>
              <w:t>Reflect on identifying formal and informal sentences in a reading text.</w:t>
            </w:r>
          </w:p>
        </w:tc>
      </w:tr>
      <w:tr w:rsidR="008D0813" w14:paraId="7302130D" w14:textId="77777777">
        <w:trPr>
          <w:trHeight w:val="1578"/>
        </w:trPr>
        <w:tc>
          <w:tcPr>
            <w:tcW w:w="1555" w:type="dxa"/>
          </w:tcPr>
          <w:p w14:paraId="0982E324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4819" w:type="dxa"/>
          </w:tcPr>
          <w:p w14:paraId="7D50958B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Reading</w:t>
            </w:r>
          </w:p>
          <w:p w14:paraId="178601EA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Sub-Strand- Comprehension</w:t>
            </w:r>
          </w:p>
          <w:p w14:paraId="0B0430C6" w14:textId="77777777" w:rsidR="008D0813" w:rsidRDefault="00000000">
            <w:pPr>
              <w:spacing w:line="247" w:lineRule="auto"/>
            </w:pPr>
            <w:r>
              <w:t>Select a non-fiction text from the English Reading textbook for Leaners to read.</w:t>
            </w:r>
          </w:p>
        </w:tc>
        <w:tc>
          <w:tcPr>
            <w:tcW w:w="5812" w:type="dxa"/>
            <w:gridSpan w:val="5"/>
          </w:tcPr>
          <w:p w14:paraId="3ACFC956" w14:textId="77777777" w:rsidR="008D0813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Engage Learners in silent reading for 10 minutes.</w:t>
            </w:r>
          </w:p>
          <w:p w14:paraId="506BC4EE" w14:textId="77777777" w:rsidR="008D0813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Assist Learners to use predictions and questioning to improve understanding of reading text.</w:t>
            </w:r>
          </w:p>
          <w:p w14:paraId="516EAC63" w14:textId="77777777" w:rsidR="008D0813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Learners brainstorm to re-read or skim portions of the text to better understand or to recall facts</w:t>
            </w:r>
          </w:p>
          <w:p w14:paraId="1DD82836" w14:textId="77777777" w:rsidR="008D0813" w:rsidRDefault="00000000">
            <w:pPr>
              <w:pStyle w:val="ListParagraph"/>
              <w:spacing w:line="236" w:lineRule="auto"/>
            </w:pPr>
            <w:r>
              <w:t>about events</w:t>
            </w:r>
          </w:p>
          <w:p w14:paraId="088B55B8" w14:textId="77777777" w:rsidR="008D0813" w:rsidRDefault="008D0813">
            <w:pPr>
              <w:pStyle w:val="ListParagraph"/>
              <w:spacing w:line="236" w:lineRule="auto"/>
            </w:pPr>
          </w:p>
          <w:p w14:paraId="64642CDD" w14:textId="77777777" w:rsidR="008D0813" w:rsidRDefault="00000000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b/>
                <w:bCs/>
                <w:color w:val="202124"/>
              </w:rPr>
              <w:t>Strategies to Improve Reading Comprehension</w:t>
            </w:r>
          </w:p>
          <w:p w14:paraId="7219FCE3" w14:textId="77777777" w:rsidR="008D0813" w:rsidRDefault="00000000">
            <w:pPr>
              <w:numPr>
                <w:ilvl w:val="0"/>
                <w:numId w:val="6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lastRenderedPageBreak/>
              <w:t xml:space="preserve">Have them read aloud. </w:t>
            </w:r>
          </w:p>
          <w:p w14:paraId="6A07922A" w14:textId="77777777" w:rsidR="008D0813" w:rsidRDefault="00000000">
            <w:pPr>
              <w:numPr>
                <w:ilvl w:val="0"/>
                <w:numId w:val="6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 xml:space="preserve">Provide books at the right level. </w:t>
            </w:r>
          </w:p>
          <w:p w14:paraId="3F7F3F48" w14:textId="77777777" w:rsidR="008D0813" w:rsidRDefault="00000000">
            <w:pPr>
              <w:numPr>
                <w:ilvl w:val="0"/>
                <w:numId w:val="6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 xml:space="preserve">Reread to build fluency. </w:t>
            </w:r>
          </w:p>
          <w:p w14:paraId="0FAB87D3" w14:textId="77777777" w:rsidR="008D0813" w:rsidRDefault="00000000">
            <w:pPr>
              <w:numPr>
                <w:ilvl w:val="0"/>
                <w:numId w:val="6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 xml:space="preserve">Talk to the teacher. </w:t>
            </w:r>
          </w:p>
          <w:p w14:paraId="428654E3" w14:textId="77777777" w:rsidR="008D0813" w:rsidRDefault="00000000">
            <w:pPr>
              <w:numPr>
                <w:ilvl w:val="0"/>
                <w:numId w:val="6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 xml:space="preserve">Supplement their class reading. </w:t>
            </w:r>
          </w:p>
          <w:p w14:paraId="36735AE3" w14:textId="77777777" w:rsidR="008D0813" w:rsidRDefault="00000000">
            <w:pPr>
              <w:numPr>
                <w:ilvl w:val="0"/>
                <w:numId w:val="6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>Talk about what they're reading.</w:t>
            </w:r>
          </w:p>
          <w:p w14:paraId="027288D1" w14:textId="77777777" w:rsidR="008D0813" w:rsidRDefault="00000000">
            <w:pPr>
              <w:spacing w:line="236" w:lineRule="auto"/>
            </w:pPr>
            <w:r>
              <w:rPr>
                <w:noProof/>
              </w:rPr>
              <w:drawing>
                <wp:inline distT="0" distB="0" distL="0" distR="0" wp14:anchorId="38FE0E99" wp14:editId="0582CF0A">
                  <wp:extent cx="2144395" cy="1877060"/>
                  <wp:effectExtent l="0" t="0" r="8255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891" cy="1880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5"/>
          </w:tcPr>
          <w:p w14:paraId="7EF75EF0" w14:textId="77777777" w:rsidR="008D0813" w:rsidRDefault="00000000">
            <w:pPr>
              <w:spacing w:line="236" w:lineRule="auto"/>
            </w:pPr>
            <w:r>
              <w:lastRenderedPageBreak/>
              <w:t>Through q and answers, conclude the lesson</w:t>
            </w:r>
          </w:p>
        </w:tc>
      </w:tr>
      <w:tr w:rsidR="008D0813" w14:paraId="44C1EBAE" w14:textId="77777777">
        <w:trPr>
          <w:trHeight w:val="1700"/>
        </w:trPr>
        <w:tc>
          <w:tcPr>
            <w:tcW w:w="1555" w:type="dxa"/>
          </w:tcPr>
          <w:p w14:paraId="31A1BFDA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4819" w:type="dxa"/>
          </w:tcPr>
          <w:p w14:paraId="2549D7DA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Grammar Usage</w:t>
            </w:r>
          </w:p>
          <w:p w14:paraId="1CEA8EE1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Sub-Strand- Grammar</w:t>
            </w:r>
          </w:p>
          <w:p w14:paraId="6D78088E" w14:textId="77777777" w:rsidR="008D0813" w:rsidRDefault="00000000">
            <w:pPr>
              <w:spacing w:line="237" w:lineRule="auto"/>
            </w:pPr>
            <w:r>
              <w:t>Review Learners knowledge on the previous lesson.1.</w:t>
            </w:r>
          </w:p>
        </w:tc>
        <w:tc>
          <w:tcPr>
            <w:tcW w:w="5812" w:type="dxa"/>
            <w:gridSpan w:val="5"/>
          </w:tcPr>
          <w:p w14:paraId="30ED1FFB" w14:textId="77777777" w:rsidR="008D0813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</w:pPr>
            <w:r>
              <w:t>Demonstrate forming sentences with relative pronouns related to non-human entities.</w:t>
            </w:r>
          </w:p>
          <w:p w14:paraId="13F0A558" w14:textId="77777777" w:rsidR="008D0813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</w:pPr>
            <w:r>
              <w:rPr>
                <w:rFonts w:eastAsia="Gill Sans MT" w:cstheme="minorHAnsi"/>
              </w:rPr>
              <w:t>Discuss examples of relative pronouns related to no-human entities.</w:t>
            </w:r>
          </w:p>
          <w:p w14:paraId="1203ED8C" w14:textId="77777777" w:rsidR="008D0813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</w:pPr>
            <w:r>
              <w:rPr>
                <w:rFonts w:eastAsia="Gill Sans MT" w:cstheme="minorHAnsi"/>
              </w:rPr>
              <w:t>Learners brainstorm to form sentences with related pronounces.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</w:p>
          <w:p w14:paraId="3BBCDFC3" w14:textId="77777777" w:rsidR="008D0813" w:rsidRDefault="00000000">
            <w:pPr>
              <w:spacing w:line="237" w:lineRule="auto"/>
              <w:ind w:right="51"/>
              <w:rPr>
                <w:b/>
                <w:bCs/>
              </w:rPr>
            </w:pPr>
            <w:r>
              <w:rPr>
                <w:b/>
                <w:bCs/>
              </w:rPr>
              <w:t>Examples;</w:t>
            </w:r>
          </w:p>
          <w:p w14:paraId="57E115C1" w14:textId="77777777" w:rsidR="008D0813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  <w:rPr>
                <w:rFonts w:cstheme="minorHAnsi"/>
                <w:b/>
                <w:bCs/>
              </w:rPr>
            </w:pPr>
            <w:r>
              <w:rPr>
                <w:rFonts w:cstheme="minorHAnsi"/>
                <w:color w:val="202124"/>
                <w:shd w:val="clear" w:color="auto" w:fill="FFFFFF"/>
              </w:rPr>
              <w:t xml:space="preserve">The car </w:t>
            </w:r>
            <w:r>
              <w:rPr>
                <w:rFonts w:cstheme="minorHAnsi"/>
                <w:b/>
                <w:bCs/>
                <w:color w:val="202124"/>
                <w:shd w:val="clear" w:color="auto" w:fill="FFFFFF"/>
              </w:rPr>
              <w:t>that</w:t>
            </w:r>
            <w:r>
              <w:rPr>
                <w:rFonts w:cstheme="minorHAnsi"/>
                <w:color w:val="202124"/>
                <w:shd w:val="clear" w:color="auto" w:fill="FFFFFF"/>
              </w:rPr>
              <w:t xml:space="preserve"> was stolen last month was found in a river.</w:t>
            </w:r>
          </w:p>
          <w:p w14:paraId="710C65C0" w14:textId="77777777" w:rsidR="008D0813" w:rsidRDefault="00000000">
            <w:pPr>
              <w:pStyle w:val="trt0xe"/>
              <w:numPr>
                <w:ilvl w:val="0"/>
                <w:numId w:val="7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An elephant is an animal </w:t>
            </w:r>
            <w:r>
              <w:rPr>
                <w:rFonts w:asciiTheme="minorHAnsi" w:hAnsiTheme="minorHAnsi" w:cstheme="minorHAnsi"/>
                <w:b/>
                <w:bCs/>
                <w:color w:val="202124"/>
                <w:sz w:val="22"/>
                <w:szCs w:val="22"/>
              </w:rPr>
              <w:t>that</w:t>
            </w: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lives in hot countries.</w:t>
            </w:r>
          </w:p>
          <w:p w14:paraId="03A87263" w14:textId="77777777" w:rsidR="008D0813" w:rsidRDefault="00000000">
            <w:pPr>
              <w:pStyle w:val="trt0xe"/>
              <w:numPr>
                <w:ilvl w:val="0"/>
                <w:numId w:val="7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Let's go to a country </w:t>
            </w:r>
            <w:r>
              <w:rPr>
                <w:rFonts w:asciiTheme="minorHAnsi" w:hAnsiTheme="minorHAnsi" w:cstheme="minorHAnsi"/>
                <w:b/>
                <w:bCs/>
                <w:color w:val="202124"/>
                <w:sz w:val="22"/>
                <w:szCs w:val="22"/>
              </w:rPr>
              <w:t>where</w:t>
            </w: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the sun always shines.</w:t>
            </w:r>
          </w:p>
          <w:p w14:paraId="7038E859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t>The house was built by a man,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whom</w:t>
            </w:r>
            <w:r>
              <w:rPr>
                <w:rFonts w:eastAsia="Times New Roman" w:cstheme="minorHAnsi"/>
                <w:color w:val="555555"/>
              </w:rPr>
              <w:t> </w:t>
            </w:r>
            <w:r>
              <w:rPr>
                <w:rFonts w:eastAsia="Times New Roman" w:cstheme="minorHAnsi"/>
                <w:i/>
                <w:iCs/>
                <w:color w:val="555555"/>
              </w:rPr>
              <w:t>many consider to be a great architect</w:t>
            </w:r>
            <w:r>
              <w:rPr>
                <w:rFonts w:eastAsia="Times New Roman" w:cstheme="minorHAnsi"/>
                <w:color w:val="555555"/>
              </w:rPr>
              <w:t>.</w:t>
            </w:r>
          </w:p>
          <w:p w14:paraId="52369ADD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t>The plant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that</w:t>
            </w:r>
            <w:r>
              <w:rPr>
                <w:rFonts w:eastAsia="Times New Roman" w:cstheme="minorHAnsi"/>
                <w:color w:val="555555"/>
              </w:rPr>
              <w:t> </w:t>
            </w:r>
            <w:r>
              <w:rPr>
                <w:rFonts w:eastAsia="Times New Roman" w:cstheme="minorHAnsi"/>
                <w:i/>
                <w:iCs/>
                <w:color w:val="555555"/>
              </w:rPr>
              <w:t>is on the table</w:t>
            </w:r>
            <w:r>
              <w:rPr>
                <w:rFonts w:eastAsia="Times New Roman" w:cstheme="minorHAnsi"/>
                <w:color w:val="555555"/>
              </w:rPr>
              <w:t> has died.</w:t>
            </w:r>
          </w:p>
          <w:p w14:paraId="13DFE5EE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t>The dog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whose</w:t>
            </w:r>
            <w:r>
              <w:rPr>
                <w:rFonts w:eastAsia="Times New Roman" w:cstheme="minorHAnsi"/>
                <w:color w:val="555555"/>
              </w:rPr>
              <w:t> ball was in the pool was a golden retriever.</w:t>
            </w:r>
          </w:p>
          <w:p w14:paraId="0F84A68B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lastRenderedPageBreak/>
              <w:t>The fog,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which</w:t>
            </w:r>
            <w:r>
              <w:rPr>
                <w:rFonts w:eastAsia="Times New Roman" w:cstheme="minorHAnsi"/>
                <w:color w:val="555555"/>
              </w:rPr>
              <w:t> was quite dense, made it hard to drive.</w:t>
            </w:r>
          </w:p>
          <w:p w14:paraId="6EF5D61F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t>The milkshake,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which</w:t>
            </w:r>
            <w:r>
              <w:rPr>
                <w:rFonts w:eastAsia="Times New Roman" w:cstheme="minorHAnsi"/>
                <w:color w:val="555555"/>
              </w:rPr>
              <w:t> was malted, was delicious.</w:t>
            </w:r>
          </w:p>
          <w:p w14:paraId="682442DE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t>The candle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that</w:t>
            </w:r>
            <w:r>
              <w:rPr>
                <w:rFonts w:eastAsia="Times New Roman" w:cstheme="minorHAnsi"/>
                <w:color w:val="555555"/>
              </w:rPr>
              <w:t> was on my table burned out.</w:t>
            </w:r>
          </w:p>
          <w:p w14:paraId="52263629" w14:textId="77777777" w:rsidR="008D0813" w:rsidRDefault="00000000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555555"/>
              </w:rPr>
            </w:pPr>
            <w:r>
              <w:rPr>
                <w:rFonts w:eastAsia="Times New Roman" w:cstheme="minorHAnsi"/>
                <w:color w:val="555555"/>
              </w:rPr>
              <w:t>The computer </w:t>
            </w:r>
            <w:r>
              <w:rPr>
                <w:rFonts w:eastAsia="Times New Roman" w:cstheme="minorHAnsi"/>
                <w:b/>
                <w:bCs/>
                <w:color w:val="555555"/>
              </w:rPr>
              <w:t>that</w:t>
            </w:r>
            <w:r>
              <w:rPr>
                <w:rFonts w:eastAsia="Times New Roman" w:cstheme="minorHAnsi"/>
                <w:color w:val="555555"/>
              </w:rPr>
              <w:t> everyone wants to buy is expensive.</w:t>
            </w:r>
          </w:p>
          <w:p w14:paraId="1EF891DF" w14:textId="77777777" w:rsidR="008D0813" w:rsidRDefault="008D0813">
            <w:pPr>
              <w:pStyle w:val="ListParagraph"/>
              <w:spacing w:line="237" w:lineRule="auto"/>
              <w:ind w:right="51"/>
              <w:rPr>
                <w:b/>
                <w:bCs/>
              </w:rPr>
            </w:pPr>
          </w:p>
        </w:tc>
        <w:tc>
          <w:tcPr>
            <w:tcW w:w="3544" w:type="dxa"/>
            <w:gridSpan w:val="5"/>
          </w:tcPr>
          <w:p w14:paraId="4100DCB9" w14:textId="77777777" w:rsidR="008D0813" w:rsidRDefault="00000000">
            <w:p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lastRenderedPageBreak/>
              <w:t>Through questions and answers, conclude the lesson.</w:t>
            </w:r>
          </w:p>
          <w:p w14:paraId="59206E56" w14:textId="77777777" w:rsidR="008D0813" w:rsidRDefault="008D0813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C35BDDF" w14:textId="77777777" w:rsidR="008D0813" w:rsidRDefault="008D0813"/>
        </w:tc>
      </w:tr>
      <w:tr w:rsidR="008D0813" w14:paraId="1E75047D" w14:textId="77777777">
        <w:trPr>
          <w:trHeight w:val="2145"/>
        </w:trPr>
        <w:tc>
          <w:tcPr>
            <w:tcW w:w="1555" w:type="dxa"/>
          </w:tcPr>
          <w:p w14:paraId="5E7B399E" w14:textId="77777777" w:rsidR="008D0813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4819" w:type="dxa"/>
          </w:tcPr>
          <w:p w14:paraId="385E4036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Literature</w:t>
            </w:r>
          </w:p>
          <w:p w14:paraId="12D21AFB" w14:textId="77777777" w:rsidR="008D0813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Sub-Strand: Narrative, Drama and Poetry</w:t>
            </w:r>
          </w:p>
          <w:p w14:paraId="2161CDFA" w14:textId="77777777" w:rsidR="008D0813" w:rsidRDefault="00000000">
            <w:pPr>
              <w:spacing w:line="237" w:lineRule="auto"/>
            </w:pPr>
            <w:r>
              <w:rPr>
                <w:rFonts w:ascii="Times New Roman" w:eastAsia="SimSun" w:hAnsi="Times New Roman" w:cs="Times New Roman"/>
              </w:rPr>
              <w:t>Briefly review the concepts of protagonist, antagonist, and foil from the previous day's lesson.</w:t>
            </w:r>
          </w:p>
        </w:tc>
        <w:tc>
          <w:tcPr>
            <w:tcW w:w="5812" w:type="dxa"/>
            <w:gridSpan w:val="5"/>
          </w:tcPr>
          <w:p w14:paraId="4027AB8A" w14:textId="77777777" w:rsidR="008D0813" w:rsidRDefault="0000000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Introduce the concepts of </w:t>
            </w:r>
            <w:r>
              <w:rPr>
                <w:rFonts w:ascii="Times New Roman" w:eastAsia="SimSun" w:hAnsi="Times New Roman" w:cs="Times New Roman"/>
                <w:b/>
                <w:bCs/>
              </w:rPr>
              <w:t>static</w:t>
            </w:r>
            <w:r>
              <w:rPr>
                <w:rFonts w:ascii="Times New Roman" w:eastAsia="SimSun" w:hAnsi="Times New Roman" w:cs="Times New Roman"/>
              </w:rPr>
              <w:t xml:space="preserve"> and </w:t>
            </w:r>
            <w:r>
              <w:rPr>
                <w:rFonts w:ascii="Times New Roman" w:eastAsia="SimSun" w:hAnsi="Times New Roman" w:cs="Times New Roman"/>
                <w:b/>
                <w:bCs/>
              </w:rPr>
              <w:t>dynamic</w:t>
            </w:r>
            <w:r>
              <w:rPr>
                <w:rFonts w:ascii="Times New Roman" w:eastAsia="SimSun" w:hAnsi="Times New Roman" w:cs="Times New Roman"/>
              </w:rPr>
              <w:t xml:space="preserve"> characters</w:t>
            </w:r>
          </w:p>
          <w:p w14:paraId="4CEC9E0E" w14:textId="77777777" w:rsidR="008D0813" w:rsidRDefault="0000000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Engage Learners in reading a section of the story “"A Calabash of Saha”in turns aloud to the class.</w:t>
            </w:r>
          </w:p>
          <w:p w14:paraId="2C785F85" w14:textId="77777777" w:rsidR="008D0813" w:rsidRDefault="0000000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Lead a class discussion on the character arcs of Abidatu and Abubakar Yunus in "A Calabash of Saha”.</w:t>
            </w:r>
          </w:p>
          <w:p w14:paraId="20F54264" w14:textId="77777777" w:rsidR="008D0813" w:rsidRDefault="008D0813">
            <w:pPr>
              <w:spacing w:after="0" w:line="240" w:lineRule="auto"/>
              <w:rPr>
                <w:rFonts w:ascii="Times New Roman" w:eastAsia="SimSun" w:hAnsi="Times New Roman" w:cs="Times New Roman"/>
              </w:rPr>
            </w:pPr>
          </w:p>
          <w:p w14:paraId="7C00BE55" w14:textId="77777777" w:rsidR="008D0813" w:rsidRDefault="00000000">
            <w:pPr>
              <w:pStyle w:val="Heading3"/>
              <w:jc w:val="center"/>
              <w:rPr>
                <w:rFonts w:ascii="Times New Roman" w:hAnsi="Times New Roman" w:hint="default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</w:rPr>
              <w:t>"A Calabash of Saha”</w:t>
            </w:r>
          </w:p>
          <w:p w14:paraId="4392B213" w14:textId="77777777" w:rsidR="008D0813" w:rsidRDefault="00000000">
            <w:pPr>
              <w:pStyle w:val="Heading3"/>
              <w:rPr>
                <w:rFonts w:ascii="Times New Roman" w:hAnsi="Times New Roman" w:hint="default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</w:rPr>
              <w:t>Main Characters</w:t>
            </w:r>
          </w:p>
          <w:p w14:paraId="6DC64BA8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Abidatu:</w:t>
            </w:r>
            <w:r>
              <w:rPr>
                <w:sz w:val="22"/>
                <w:szCs w:val="22"/>
              </w:rPr>
              <w:t xml:space="preserve"> A </w:t>
            </w:r>
            <w:r>
              <w:rPr>
                <w:b/>
                <w:bCs/>
                <w:sz w:val="22"/>
                <w:szCs w:val="22"/>
              </w:rPr>
              <w:t>protagonist, dynamic,</w:t>
            </w:r>
            <w:r>
              <w:rPr>
                <w:sz w:val="22"/>
                <w:szCs w:val="22"/>
              </w:rPr>
              <w:t xml:space="preserve"> and </w:t>
            </w:r>
            <w:r>
              <w:rPr>
                <w:b/>
                <w:bCs/>
                <w:sz w:val="22"/>
                <w:szCs w:val="22"/>
              </w:rPr>
              <w:t>round</w:t>
            </w:r>
            <w:r>
              <w:rPr>
                <w:sz w:val="22"/>
                <w:szCs w:val="22"/>
              </w:rPr>
              <w:t xml:space="preserve"> character. She is one of the main drivers of the story's plot, driven by her strong determination to solve her community's water problem. She develops from a student with a project into an innovator who brings about real change.</w:t>
            </w:r>
          </w:p>
          <w:p w14:paraId="6B51542E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Abubakar Yunus:</w:t>
            </w:r>
            <w:r>
              <w:rPr>
                <w:sz w:val="22"/>
                <w:szCs w:val="22"/>
              </w:rPr>
              <w:t xml:space="preserve"> The co-</w:t>
            </w:r>
            <w:r>
              <w:rPr>
                <w:b/>
                <w:bCs/>
                <w:sz w:val="22"/>
                <w:szCs w:val="22"/>
              </w:rPr>
              <w:t>protagonist, dynamic,</w:t>
            </w:r>
            <w:r>
              <w:rPr>
                <w:sz w:val="22"/>
                <w:szCs w:val="22"/>
              </w:rPr>
              <w:t xml:space="preserve"> and </w:t>
            </w:r>
            <w:r>
              <w:rPr>
                <w:b/>
                <w:bCs/>
                <w:sz w:val="22"/>
                <w:szCs w:val="22"/>
              </w:rPr>
              <w:t>round</w:t>
            </w:r>
            <w:r>
              <w:rPr>
                <w:sz w:val="22"/>
                <w:szCs w:val="22"/>
              </w:rPr>
              <w:t xml:space="preserve"> character. He partners with Abidatu, sharing her passion and determination. His character is well-developed, with motivations and emotions that make him feel realistic.</w:t>
            </w:r>
          </w:p>
          <w:p w14:paraId="2A175522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64D62BE">
                <v:rect id="_x0000_i1026" style="width:6in;height:1.5pt" o:hralign="center" o:hrstd="t" o:hr="t" fillcolor="#a0a0a0" stroked="f"/>
              </w:pict>
            </w:r>
          </w:p>
          <w:p w14:paraId="5C29CCE5" w14:textId="77777777" w:rsidR="008D0813" w:rsidRDefault="00000000">
            <w:pPr>
              <w:pStyle w:val="Heading3"/>
              <w:rPr>
                <w:rFonts w:ascii="Times New Roman" w:hAnsi="Times New Roman" w:hint="default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</w:rPr>
              <w:t>Supporting Characters</w:t>
            </w:r>
          </w:p>
          <w:p w14:paraId="4AA65B56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Dr. Iddrisu:</w:t>
            </w:r>
            <w:r>
              <w:rPr>
                <w:sz w:val="22"/>
                <w:szCs w:val="22"/>
              </w:rPr>
              <w:t xml:space="preserve"> A </w:t>
            </w:r>
            <w:r>
              <w:rPr>
                <w:b/>
                <w:bCs/>
                <w:sz w:val="22"/>
                <w:szCs w:val="22"/>
              </w:rPr>
              <w:t>supporting</w:t>
            </w:r>
            <w:r>
              <w:rPr>
                <w:sz w:val="22"/>
                <w:szCs w:val="22"/>
              </w:rPr>
              <w:t xml:space="preserve"> and </w:t>
            </w:r>
            <w:r>
              <w:rPr>
                <w:b/>
                <w:bCs/>
                <w:sz w:val="22"/>
                <w:szCs w:val="22"/>
              </w:rPr>
              <w:t>round</w:t>
            </w:r>
            <w:r>
              <w:rPr>
                <w:sz w:val="22"/>
                <w:szCs w:val="22"/>
              </w:rPr>
              <w:t xml:space="preserve"> character. He is Abubakar's uncle and a key figure who helps the </w:t>
            </w:r>
            <w:r>
              <w:rPr>
                <w:sz w:val="22"/>
                <w:szCs w:val="22"/>
              </w:rPr>
              <w:lastRenderedPageBreak/>
              <w:t>protagonists by providing guidance, connections, and access to a university lab. His actions are complex as he acts as a mentor and collaborator.</w:t>
            </w:r>
          </w:p>
          <w:p w14:paraId="6B0ACC87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Ama &amp; Ntim: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Supporting, flat</w:t>
            </w:r>
            <w:r>
              <w:rPr>
                <w:sz w:val="22"/>
                <w:szCs w:val="22"/>
              </w:rPr>
              <w:t xml:space="preserve"> characters. They are university students who collaborate with Abidatu and Abubakar on the project. Their main role is to provide technical expertise and move the plot forward.</w:t>
            </w:r>
          </w:p>
          <w:p w14:paraId="18555287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1D1B7A9">
                <v:rect id="_x0000_i1027" style="width:6in;height:1.5pt" o:hralign="center" o:hrstd="t" o:hr="t" fillcolor="#a0a0a0" stroked="f"/>
              </w:pict>
            </w:r>
          </w:p>
          <w:p w14:paraId="1C4BC5B5" w14:textId="77777777" w:rsidR="008D0813" w:rsidRDefault="00000000">
            <w:pPr>
              <w:pStyle w:val="Heading3"/>
              <w:rPr>
                <w:rFonts w:ascii="Times New Roman" w:hAnsi="Times New Roman" w:hint="default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</w:rPr>
              <w:t>Minor Characters</w:t>
            </w:r>
          </w:p>
          <w:p w14:paraId="21EC813B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Mr. Mensah:</w:t>
            </w:r>
            <w:r>
              <w:rPr>
                <w:sz w:val="22"/>
                <w:szCs w:val="22"/>
              </w:rPr>
              <w:t xml:space="preserve"> A </w:t>
            </w:r>
            <w:r>
              <w:rPr>
                <w:b/>
                <w:bCs/>
                <w:sz w:val="22"/>
                <w:szCs w:val="22"/>
              </w:rPr>
              <w:t>minor, flat</w:t>
            </w:r>
            <w:r>
              <w:rPr>
                <w:sz w:val="22"/>
                <w:szCs w:val="22"/>
              </w:rPr>
              <w:t xml:space="preserve"> character. He is the science teacher who presents the initial challenge, setting the story in motion.</w:t>
            </w:r>
          </w:p>
          <w:p w14:paraId="09266B0F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Kwame:</w:t>
            </w:r>
            <w:r>
              <w:rPr>
                <w:sz w:val="22"/>
                <w:szCs w:val="22"/>
              </w:rPr>
              <w:t xml:space="preserve"> A </w:t>
            </w:r>
            <w:r>
              <w:rPr>
                <w:b/>
                <w:bCs/>
                <w:sz w:val="22"/>
                <w:szCs w:val="22"/>
              </w:rPr>
              <w:t>minor, flat</w:t>
            </w:r>
            <w:r>
              <w:rPr>
                <w:sz w:val="22"/>
                <w:szCs w:val="22"/>
              </w:rPr>
              <w:t xml:space="preserve"> character. He is a contact who provides the crucial UV lamp for the project.</w:t>
            </w:r>
          </w:p>
          <w:p w14:paraId="21E5E1E3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 Village Chief:</w:t>
            </w:r>
            <w:r>
              <w:rPr>
                <w:sz w:val="22"/>
                <w:szCs w:val="22"/>
              </w:rPr>
              <w:t xml:space="preserve"> A </w:t>
            </w:r>
            <w:r>
              <w:rPr>
                <w:b/>
                <w:bCs/>
                <w:sz w:val="22"/>
                <w:szCs w:val="22"/>
              </w:rPr>
              <w:t>minor, flat</w:t>
            </w:r>
            <w:r>
              <w:rPr>
                <w:sz w:val="22"/>
                <w:szCs w:val="22"/>
              </w:rPr>
              <w:t xml:space="preserve"> character. He is introduced to provide a symbol of community support and recognition for the protagonists.</w:t>
            </w:r>
          </w:p>
          <w:p w14:paraId="0B17873A" w14:textId="77777777" w:rsidR="008D0813" w:rsidRDefault="00000000">
            <w:pPr>
              <w:pStyle w:val="NormalWeb"/>
              <w:ind w:left="7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 Other Student Contenders:</w:t>
            </w:r>
            <w:r>
              <w:rPr>
                <w:sz w:val="22"/>
                <w:szCs w:val="22"/>
              </w:rPr>
              <w:t xml:space="preserve"> These characters function as a </w:t>
            </w:r>
            <w:r>
              <w:rPr>
                <w:b/>
                <w:bCs/>
                <w:sz w:val="22"/>
                <w:szCs w:val="22"/>
              </w:rPr>
              <w:t>collective antagonist</w:t>
            </w:r>
            <w:r>
              <w:rPr>
                <w:sz w:val="22"/>
                <w:szCs w:val="22"/>
              </w:rPr>
              <w:t xml:space="preserve"> or a source of </w:t>
            </w:r>
            <w:r>
              <w:rPr>
                <w:b/>
                <w:bCs/>
                <w:sz w:val="22"/>
                <w:szCs w:val="22"/>
              </w:rPr>
              <w:t>conflict</w:t>
            </w:r>
            <w:r>
              <w:rPr>
                <w:sz w:val="22"/>
                <w:szCs w:val="22"/>
              </w:rPr>
              <w:t>. They represent the competition and gossip that Abidatu and Abubakar face.</w:t>
            </w:r>
          </w:p>
          <w:p w14:paraId="20AB73AB" w14:textId="77777777" w:rsidR="008D0813" w:rsidRDefault="008D0813">
            <w:pPr>
              <w:numPr>
                <w:ilvl w:val="0"/>
                <w:numId w:val="9"/>
              </w:numPr>
              <w:spacing w:beforeAutospacing="1" w:after="0" w:afterAutospacing="1"/>
              <w:ind w:left="1440"/>
              <w:rPr>
                <w:rFonts w:ascii="Times New Roman" w:hAnsi="Times New Roman" w:cs="Times New Roman"/>
              </w:rPr>
            </w:pPr>
          </w:p>
          <w:p w14:paraId="6C81386A" w14:textId="77777777" w:rsidR="008D0813" w:rsidRDefault="008D0813">
            <w:pPr>
              <w:spacing w:after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3544" w:type="dxa"/>
            <w:gridSpan w:val="5"/>
          </w:tcPr>
          <w:p w14:paraId="345E3DC9" w14:textId="77777777" w:rsidR="008D0813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lastRenderedPageBreak/>
              <w:t>Learners to write a short paragraph explaining why Abidatu is a dynamic character, using at least two examples from the story to support their claim.</w:t>
            </w:r>
          </w:p>
        </w:tc>
      </w:tr>
    </w:tbl>
    <w:p w14:paraId="0A39F94B" w14:textId="77777777" w:rsidR="008D0813" w:rsidRDefault="008D0813">
      <w:pPr>
        <w:pStyle w:val="NoSpacing"/>
        <w:rPr>
          <w:rFonts w:ascii="Segoe UI Semibold" w:hAnsi="Segoe UI Semibold" w:cs="Times New Roman"/>
          <w:b/>
          <w:bCs/>
        </w:rPr>
      </w:pPr>
    </w:p>
    <w:p w14:paraId="6D1D6977" w14:textId="77777777" w:rsidR="008D0813" w:rsidRDefault="00000000">
      <w:pPr>
        <w:pStyle w:val="NoSpacing"/>
        <w:ind w:left="-426" w:firstLine="568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bookmarkEnd w:id="0"/>
    <w:p w14:paraId="1C63F56A" w14:textId="77777777" w:rsidR="008D0813" w:rsidRDefault="008D0813"/>
    <w:bookmarkEnd w:id="1"/>
    <w:p w14:paraId="41CAAEA9" w14:textId="77777777" w:rsidR="008D0813" w:rsidRDefault="008D0813"/>
    <w:sectPr w:rsidR="008D0813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27848" w14:textId="77777777" w:rsidR="00E54987" w:rsidRDefault="00E54987">
      <w:pPr>
        <w:spacing w:line="240" w:lineRule="auto"/>
      </w:pPr>
      <w:r>
        <w:separator/>
      </w:r>
    </w:p>
  </w:endnote>
  <w:endnote w:type="continuationSeparator" w:id="0">
    <w:p w14:paraId="3FD0A7FE" w14:textId="77777777" w:rsidR="00E54987" w:rsidRDefault="00E54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ill Sans MT">
    <w:altName w:val="Yu Gothic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-Bold">
    <w:altName w:val="Segoe Print"/>
    <w:charset w:val="00"/>
    <w:family w:val="auto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F8676" w14:textId="77777777" w:rsidR="00E54987" w:rsidRDefault="00E54987">
      <w:pPr>
        <w:spacing w:after="0"/>
      </w:pPr>
      <w:r>
        <w:separator/>
      </w:r>
    </w:p>
  </w:footnote>
  <w:footnote w:type="continuationSeparator" w:id="0">
    <w:p w14:paraId="2324822A" w14:textId="77777777" w:rsidR="00E54987" w:rsidRDefault="00E549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5" type="#_x0000_t75" style="width:11.5pt;height:11.5pt" o:bullet="t">
        <v:imagedata r:id="rId1" o:title=""/>
      </v:shape>
    </w:pict>
  </w:numPicBullet>
  <w:abstractNum w:abstractNumId="0" w15:restartNumberingAfterBreak="0">
    <w:nsid w:val="058CD90B"/>
    <w:multiLevelType w:val="multilevel"/>
    <w:tmpl w:val="058CD9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75B605A"/>
    <w:multiLevelType w:val="multilevel"/>
    <w:tmpl w:val="075B60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67951B1"/>
    <w:multiLevelType w:val="multilevel"/>
    <w:tmpl w:val="167951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175F8"/>
    <w:multiLevelType w:val="multilevel"/>
    <w:tmpl w:val="25D17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D6056"/>
    <w:multiLevelType w:val="multilevel"/>
    <w:tmpl w:val="30CD60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A2075"/>
    <w:multiLevelType w:val="multilevel"/>
    <w:tmpl w:val="38AA2075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B2DAC"/>
    <w:multiLevelType w:val="multilevel"/>
    <w:tmpl w:val="461B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5FF30"/>
    <w:multiLevelType w:val="singleLevel"/>
    <w:tmpl w:val="7355FF30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7FA23FB4"/>
    <w:multiLevelType w:val="multilevel"/>
    <w:tmpl w:val="7FA23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449309">
    <w:abstractNumId w:val="4"/>
  </w:num>
  <w:num w:numId="2" w16cid:durableId="589851510">
    <w:abstractNumId w:val="8"/>
  </w:num>
  <w:num w:numId="3" w16cid:durableId="1780300195">
    <w:abstractNumId w:val="2"/>
  </w:num>
  <w:num w:numId="4" w16cid:durableId="83190469">
    <w:abstractNumId w:val="3"/>
  </w:num>
  <w:num w:numId="5" w16cid:durableId="478113009">
    <w:abstractNumId w:val="6"/>
  </w:num>
  <w:num w:numId="6" w16cid:durableId="1471708038">
    <w:abstractNumId w:val="1"/>
  </w:num>
  <w:num w:numId="7" w16cid:durableId="1747648577">
    <w:abstractNumId w:val="5"/>
  </w:num>
  <w:num w:numId="8" w16cid:durableId="1338459299">
    <w:abstractNumId w:val="7"/>
  </w:num>
  <w:num w:numId="9" w16cid:durableId="1217012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0C27"/>
    <w:rsid w:val="00046742"/>
    <w:rsid w:val="00054F46"/>
    <w:rsid w:val="00163C76"/>
    <w:rsid w:val="002977A2"/>
    <w:rsid w:val="002B1642"/>
    <w:rsid w:val="002B6BE3"/>
    <w:rsid w:val="003A5F25"/>
    <w:rsid w:val="003E2DD6"/>
    <w:rsid w:val="005752DC"/>
    <w:rsid w:val="006910C6"/>
    <w:rsid w:val="00750C27"/>
    <w:rsid w:val="00784EE8"/>
    <w:rsid w:val="008D0813"/>
    <w:rsid w:val="009408F3"/>
    <w:rsid w:val="00AB73D7"/>
    <w:rsid w:val="00AD4FFC"/>
    <w:rsid w:val="00BF06E1"/>
    <w:rsid w:val="00C02F0D"/>
    <w:rsid w:val="00C81420"/>
    <w:rsid w:val="00CE04E2"/>
    <w:rsid w:val="00D648CD"/>
    <w:rsid w:val="00E54987"/>
    <w:rsid w:val="00EA066B"/>
    <w:rsid w:val="00F20274"/>
    <w:rsid w:val="03C86F4C"/>
    <w:rsid w:val="4BB8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ED298"/>
  <w15:docId w15:val="{815397A5-4257-4A05-BEC2-EE8F8E29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pPr>
      <w:spacing w:line="259" w:lineRule="auto"/>
      <w:ind w:left="720"/>
      <w:contextualSpacing/>
    </w:pPr>
  </w:style>
  <w:style w:type="character" w:customStyle="1" w:styleId="hgkelc">
    <w:name w:val="hgkelc"/>
    <w:basedOn w:val="DefaultParagraphFont"/>
    <w:qFormat/>
  </w:style>
  <w:style w:type="paragraph" w:customStyle="1" w:styleId="trt0xe">
    <w:name w:val="trt0xe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912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Enock</dc:creator>
  <cp:lastModifiedBy>ENOCK ADU - DADZIE</cp:lastModifiedBy>
  <cp:revision>10</cp:revision>
  <dcterms:created xsi:type="dcterms:W3CDTF">2023-01-03T18:31:00Z</dcterms:created>
  <dcterms:modified xsi:type="dcterms:W3CDTF">2026-06-13T00:14:00Z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0320320B29274F709D8A09E255F5E7D1_12</vt:lpwstr>
  </property>
</Properties>
</file>